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П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п. 45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 xml:space="preserve"> пп.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горэлектросеть»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>АО «Барнаульская горэлектросеть» является гарантирующим поставщиком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в Алтайском крае.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D1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1 января 2008 года </w:t>
      </w:r>
      <w:r w:rsidR="00E33D1F">
        <w:rPr>
          <w:rFonts w:ascii="Times New Roman" w:eastAsia="Calibri" w:hAnsi="Times New Roman" w:cs="Times New Roman"/>
          <w:sz w:val="24"/>
          <w:szCs w:val="24"/>
        </w:rPr>
        <w:t>Барнаульская г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орэлектросеть работает на оптовом рынке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и мощности (</w:t>
      </w:r>
      <w:r w:rsidRPr="00557008">
        <w:rPr>
          <w:rFonts w:ascii="Times New Roman" w:eastAsia="Calibri" w:hAnsi="Times New Roman" w:cs="Times New Roman"/>
          <w:sz w:val="24"/>
          <w:szCs w:val="24"/>
        </w:rPr>
        <w:t>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Основными видами деятельности АО «Барнаульская горэлектросеть»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выполнение всего комплекса энергосбытовых услуг, в т.ч. заключение договоров электроснабжения, проведение расчетов за электроэнергию, ведение претензионно-исковой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оказание энергосервисных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867AF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Зона деятельности гарантирующего поставщика АО «Барнаульская горэлектросеть» согласована Решениями Главного управления экономики и инвестиций Алтайского края № 17 от 26.06.2007 года,  Управления Алтайского края по государственному регулированию цен и тарифов № 30 от 07.09.2010</w:t>
      </w:r>
      <w:r w:rsidR="008D47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«О согласовании границ зон </w:t>
      </w:r>
      <w:r w:rsidR="008D473C" w:rsidRP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деятельности гарантирующих поставщиков электрической энергии на территории Алтайского края»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2E5020">
        <w:rPr>
          <w:rFonts w:ascii="Times New Roman" w:hAnsi="Times New Roman" w:cs="Times New Roman"/>
          <w:sz w:val="24"/>
          <w:szCs w:val="24"/>
        </w:rPr>
        <w:t>(в ред. Решений У</w:t>
      </w:r>
      <w:r w:rsidR="008D473C" w:rsidRPr="00867AF9">
        <w:rPr>
          <w:rFonts w:ascii="Times New Roman" w:hAnsi="Times New Roman" w:cs="Times New Roman"/>
          <w:sz w:val="24"/>
          <w:szCs w:val="24"/>
        </w:rPr>
        <w:t>правления Алтайского края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13.09.2010 N 31, от 16.09.2011 N 194, от 30.03.2012 N 38,от 10.05.2012 N 61, от 28.06.2012 N 80, от 05.09.2012 N 111,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23.01.2013 N 10, от 28.01.2015 N 21, от 27.05.2015 N 65,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29.06.2015 N 85, от 29.07.2015 N 113, от 19.08.2015 N 116,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22.09.2016 N 258, от 20.01.2017 N 1, от 01.03.2017 N 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от 11.07.2018 N 87, от 30.08.2018 N 113, от 14.11.2018 N 150)</w:t>
      </w:r>
      <w:r w:rsid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горэлектросеть».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горэлектросеть»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>кционерное общество «Барнаульская горэлектросеть»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директор:</w:t>
      </w:r>
    </w:p>
    <w:p w:rsidR="00557008" w:rsidRPr="00557008" w:rsidRDefault="00084C40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Ященко Александр Васильевич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656015, г. Барнаул, ул. Деповская, 19, тел/факс 61-63-35. Горячая телефонная линия: 359-000.  Е–mail: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E33D1F" w:rsidRDefault="00E33D1F" w:rsidP="005570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Офис по обслуживани</w:t>
            </w:r>
            <w:r w:rsidR="00E33D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 юридических и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Ползунова, 50. 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557008" w:rsidRDefault="00E33D1F" w:rsidP="00E33D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по обслуживанию физических лиц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33D1F" w:rsidRDefault="00E33D1F" w:rsidP="00E33D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50, ул. Энтузиастов, 34а.</w:t>
            </w: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Default="00E33D1F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4D6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Понедельник-пятница: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13.00).</w:t>
            </w: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горэлектросеть» 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«Барнаульская горэлектросеть»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40702810402140143335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отделение №8644 ПАО Сбербанк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 30101810200000000604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</w:t>
            </w: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222101001</w:t>
            </w:r>
          </w:p>
          <w:p w:rsidR="00E33D1F" w:rsidRDefault="00E33D1F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D1F" w:rsidRPr="00E33D1F" w:rsidRDefault="00E33D1F" w:rsidP="00E33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«Барнаульская горэлектросеть»</w:t>
            </w:r>
          </w:p>
          <w:p w:rsidR="00E33D1F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2221008019/222101001 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ОГРН 1022200903383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ОКПО 03247830</w:t>
            </w:r>
          </w:p>
          <w:p w:rsidR="00C65789" w:rsidRP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 xml:space="preserve"> 40702810874030000451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/сч </w:t>
            </w: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:rsid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:rsidR="00C65789" w:rsidRPr="00C65789" w:rsidRDefault="00C65789" w:rsidP="00C6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89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 ВТБ (ПАО) в г. Москве</w:t>
            </w:r>
          </w:p>
          <w:p w:rsidR="00E33D1F" w:rsidRPr="009027B1" w:rsidRDefault="00E33D1F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656015, г. Барнаул, ул. Деповская,19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тел. / факс (385-2) 616-335 / (385-2) 36-80-17</w:t>
            </w:r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9027B1">
                <w:rPr>
                  <w:rFonts w:ascii="Times New Roman" w:hAnsi="Times New Roman" w:cs="Times New Roman"/>
                  <w:sz w:val="24"/>
                  <w:szCs w:val="24"/>
                </w:rPr>
                <w:t>bges@bges.ru</w:t>
              </w:r>
            </w:hyperlink>
          </w:p>
          <w:p w:rsidR="009027B1" w:rsidRPr="009027B1" w:rsidRDefault="009027B1" w:rsidP="00902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B1">
              <w:rPr>
                <w:rFonts w:ascii="Times New Roman" w:hAnsi="Times New Roman" w:cs="Times New Roman"/>
                <w:sz w:val="24"/>
                <w:szCs w:val="24"/>
              </w:rPr>
              <w:t>официальный сайт: www.bges.ru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8D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8D473C" w:rsidRDefault="00557008" w:rsidP="008D473C">
      <w:pPr>
        <w:pStyle w:val="a3"/>
      </w:pPr>
    </w:p>
    <w:sectPr w:rsidR="00557008" w:rsidRPr="008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F"/>
    <w:rsid w:val="0001413C"/>
    <w:rsid w:val="00084C40"/>
    <w:rsid w:val="000A648F"/>
    <w:rsid w:val="00222867"/>
    <w:rsid w:val="002E5020"/>
    <w:rsid w:val="00432998"/>
    <w:rsid w:val="00544489"/>
    <w:rsid w:val="00557008"/>
    <w:rsid w:val="007314BF"/>
    <w:rsid w:val="007F0287"/>
    <w:rsid w:val="00867AF9"/>
    <w:rsid w:val="008D473C"/>
    <w:rsid w:val="009027B1"/>
    <w:rsid w:val="009152A6"/>
    <w:rsid w:val="00A62625"/>
    <w:rsid w:val="00B42D13"/>
    <w:rsid w:val="00C65789"/>
    <w:rsid w:val="00CF3515"/>
    <w:rsid w:val="00E213C8"/>
    <w:rsid w:val="00E33D1F"/>
    <w:rsid w:val="00EE7DB9"/>
    <w:rsid w:val="00F87DC8"/>
    <w:rsid w:val="00FB34D6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7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es@bges.ru" TargetMode="Externa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Ирина В. Балабрикова</cp:lastModifiedBy>
  <cp:revision>2</cp:revision>
  <dcterms:created xsi:type="dcterms:W3CDTF">2021-01-25T08:10:00Z</dcterms:created>
  <dcterms:modified xsi:type="dcterms:W3CDTF">2021-01-25T08:10:00Z</dcterms:modified>
</cp:coreProperties>
</file>